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FBF7" w14:textId="082890D1" w:rsidR="00CE2F78" w:rsidRPr="003A37DC" w:rsidRDefault="003A37DC" w:rsidP="00CE2F78">
      <w:pPr>
        <w:jc w:val="center"/>
        <w:rPr>
          <w:rFonts w:ascii="Century Gothic" w:hAnsi="Century Gothic"/>
          <w:b/>
          <w:sz w:val="24"/>
          <w:szCs w:val="24"/>
        </w:rPr>
      </w:pPr>
      <w:r w:rsidRPr="003A37DC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7D4EE" wp14:editId="237A4D9C">
                <wp:simplePos x="0" y="0"/>
                <wp:positionH relativeFrom="column">
                  <wp:posOffset>-990600</wp:posOffset>
                </wp:positionH>
                <wp:positionV relativeFrom="paragraph">
                  <wp:posOffset>-571500</wp:posOffset>
                </wp:positionV>
                <wp:extent cx="6448425" cy="1628775"/>
                <wp:effectExtent l="0" t="0" r="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4FAD" w14:textId="1314C6B8" w:rsidR="003A37DC" w:rsidRDefault="003A37DC" w:rsidP="003A37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37DC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ΔΕΛΤΙΟ  ΤΥΠΟΥ</w:t>
                            </w:r>
                          </w:p>
                          <w:p w14:paraId="0728E998" w14:textId="4AA1E207" w:rsidR="00267A7C" w:rsidRDefault="003A37DC" w:rsidP="003A37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37DC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‘</w:t>
                            </w:r>
                            <w:r w:rsidR="00111FC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’Ο</w:t>
                            </w:r>
                            <w:r w:rsidRPr="003A37DC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Άραχθος κυλάει…</w:t>
                            </w:r>
                          </w:p>
                          <w:p w14:paraId="531B19B4" w14:textId="47962B62" w:rsidR="003A37DC" w:rsidRPr="003A37DC" w:rsidRDefault="00267A7C" w:rsidP="003A37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ιστορίες διηγείται και μνημεία αποκαλύπτει…</w:t>
                            </w:r>
                            <w:r w:rsidR="003A37DC" w:rsidRPr="003A37DC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’’</w:t>
                            </w:r>
                          </w:p>
                          <w:p w14:paraId="026AB7D5" w14:textId="77777777" w:rsidR="003A37DC" w:rsidRPr="003A37DC" w:rsidRDefault="003A37DC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D4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78pt;margin-top:-45pt;width:507.75pt;height:12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" filled="f" stroked="f">
                <v:textbox>
                  <w:txbxContent>
                    <w:p w14:paraId="20714FAD" w14:textId="1314C6B8" w:rsidR="003A37DC" w:rsidRDefault="003A37DC" w:rsidP="003A37D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37DC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ΔΕΛΤΙΟ  ΤΥΠΟΥ</w:t>
                      </w:r>
                    </w:p>
                    <w:p w14:paraId="0728E998" w14:textId="4AA1E207" w:rsidR="00267A7C" w:rsidRDefault="003A37DC" w:rsidP="003A37D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37DC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‘</w:t>
                      </w:r>
                      <w:r w:rsidR="00111FCF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’Ο</w:t>
                      </w:r>
                      <w:r w:rsidRPr="003A37DC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Άραχθος κυλάει…</w:t>
                      </w:r>
                    </w:p>
                    <w:p w14:paraId="531B19B4" w14:textId="47962B62" w:rsidR="003A37DC" w:rsidRPr="003A37DC" w:rsidRDefault="00267A7C" w:rsidP="003A37D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ιστορίες διηγείται και μνημεία αποκαλύπτει…</w:t>
                      </w:r>
                      <w:r w:rsidR="003A37DC" w:rsidRPr="003A37DC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’’</w:t>
                      </w:r>
                    </w:p>
                    <w:p w14:paraId="026AB7D5" w14:textId="77777777" w:rsidR="003A37DC" w:rsidRPr="003A37DC" w:rsidRDefault="003A37DC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37DC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99F912" wp14:editId="0A7E8B6B">
            <wp:simplePos x="0" y="0"/>
            <wp:positionH relativeFrom="margin">
              <wp:posOffset>-1123950</wp:posOffset>
            </wp:positionH>
            <wp:positionV relativeFrom="paragraph">
              <wp:posOffset>-895351</wp:posOffset>
            </wp:positionV>
            <wp:extent cx="7524750" cy="3051211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7" cy="307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FEF7" w14:textId="1C7679BA" w:rsidR="00CE2F78" w:rsidRPr="003A37DC" w:rsidRDefault="00CE2F78" w:rsidP="00CE2F78">
      <w:pPr>
        <w:jc w:val="center"/>
        <w:rPr>
          <w:rFonts w:ascii="Century Gothic" w:hAnsi="Century Gothic"/>
          <w:b/>
          <w:sz w:val="24"/>
          <w:szCs w:val="24"/>
        </w:rPr>
      </w:pPr>
    </w:p>
    <w:p w14:paraId="39CC3D58" w14:textId="751A73D1" w:rsidR="00CE2F78" w:rsidRPr="003A37DC" w:rsidRDefault="00CE2F78" w:rsidP="00CE2F78">
      <w:pPr>
        <w:jc w:val="center"/>
        <w:rPr>
          <w:rFonts w:ascii="Century Gothic" w:hAnsi="Century Gothic"/>
          <w:b/>
          <w:sz w:val="24"/>
          <w:szCs w:val="24"/>
        </w:rPr>
      </w:pPr>
    </w:p>
    <w:p w14:paraId="4497165D" w14:textId="75D59FA7" w:rsidR="003A37DC" w:rsidRDefault="003A37DC" w:rsidP="00D02167">
      <w:pPr>
        <w:ind w:firstLine="720"/>
        <w:jc w:val="both"/>
        <w:rPr>
          <w:rFonts w:ascii="Century Gothic" w:hAnsi="Century Gothic" w:cstheme="minorHAnsi"/>
          <w:sz w:val="24"/>
          <w:szCs w:val="24"/>
        </w:rPr>
      </w:pPr>
    </w:p>
    <w:p w14:paraId="3B88EE56" w14:textId="77777777" w:rsidR="003A37DC" w:rsidRDefault="003A37DC" w:rsidP="00D02167">
      <w:pPr>
        <w:ind w:firstLine="720"/>
        <w:jc w:val="both"/>
        <w:rPr>
          <w:rFonts w:ascii="Century Gothic" w:hAnsi="Century Gothic" w:cstheme="minorHAnsi"/>
          <w:sz w:val="24"/>
          <w:szCs w:val="24"/>
        </w:rPr>
      </w:pPr>
    </w:p>
    <w:p w14:paraId="08FF0F84" w14:textId="77777777" w:rsidR="003A37DC" w:rsidRDefault="003A37DC" w:rsidP="00D02167">
      <w:pPr>
        <w:ind w:firstLine="720"/>
        <w:jc w:val="both"/>
        <w:rPr>
          <w:rFonts w:ascii="Century Gothic" w:hAnsi="Century Gothic" w:cstheme="minorHAnsi"/>
          <w:sz w:val="24"/>
          <w:szCs w:val="24"/>
        </w:rPr>
      </w:pPr>
    </w:p>
    <w:p w14:paraId="5930F03C" w14:textId="77777777" w:rsidR="003A37DC" w:rsidRDefault="003A37DC" w:rsidP="00D02167">
      <w:pPr>
        <w:ind w:firstLine="720"/>
        <w:jc w:val="both"/>
        <w:rPr>
          <w:rFonts w:ascii="Century Gothic" w:hAnsi="Century Gothic" w:cstheme="minorHAnsi"/>
          <w:sz w:val="24"/>
          <w:szCs w:val="24"/>
        </w:rPr>
      </w:pPr>
    </w:p>
    <w:p w14:paraId="33D07802" w14:textId="760B11C8" w:rsidR="00CE2F78" w:rsidRPr="003A37DC" w:rsidRDefault="000428F8" w:rsidP="00D02167">
      <w:pPr>
        <w:ind w:firstLine="720"/>
        <w:jc w:val="both"/>
        <w:rPr>
          <w:rFonts w:ascii="Century Gothic" w:hAnsi="Century Gothic" w:cstheme="minorHAnsi"/>
          <w:sz w:val="24"/>
          <w:szCs w:val="24"/>
        </w:rPr>
      </w:pPr>
      <w:r w:rsidRPr="003A37DC">
        <w:rPr>
          <w:rFonts w:ascii="Century Gothic" w:hAnsi="Century Gothic" w:cstheme="minorHAnsi"/>
          <w:sz w:val="24"/>
          <w:szCs w:val="24"/>
        </w:rPr>
        <w:t>Η Εφορεία Αρχαιοτήτων Άρτας, σ</w:t>
      </w:r>
      <w:r w:rsidR="00D02167" w:rsidRPr="003A37DC">
        <w:rPr>
          <w:rFonts w:ascii="Century Gothic" w:hAnsi="Century Gothic" w:cstheme="minorHAnsi"/>
          <w:sz w:val="24"/>
          <w:szCs w:val="24"/>
        </w:rPr>
        <w:t>το πλαίσιο των προγραμματισμένων εργασιών καθαρισμού εντός της κοίτης του ποταμού Αράχθου από τις Τεχνικές Υπηρεσίες της Περιφέρειας Ηπείρου, ΠΕ Άρτας</w:t>
      </w:r>
      <w:r w:rsidR="00AA4F9A" w:rsidRPr="003A37DC">
        <w:rPr>
          <w:rFonts w:ascii="Century Gothic" w:hAnsi="Century Gothic" w:cstheme="minorHAnsi"/>
          <w:sz w:val="24"/>
          <w:szCs w:val="24"/>
        </w:rPr>
        <w:t xml:space="preserve">, </w:t>
      </w:r>
      <w:r w:rsidR="00D02167" w:rsidRPr="003A37DC">
        <w:rPr>
          <w:rFonts w:ascii="Century Gothic" w:hAnsi="Century Gothic" w:cstheme="minorHAnsi"/>
          <w:sz w:val="24"/>
          <w:szCs w:val="24"/>
        </w:rPr>
        <w:t xml:space="preserve">συνεχίζει τις ενδελεχείς επιφανειακές έρευνες εντός της κοίτης του ποταμού, όπου </w:t>
      </w:r>
      <w:r w:rsidR="002F2E79">
        <w:rPr>
          <w:rFonts w:ascii="Century Gothic" w:hAnsi="Century Gothic" w:cstheme="minorHAnsi"/>
          <w:sz w:val="24"/>
          <w:szCs w:val="24"/>
        </w:rPr>
        <w:t>έχουν</w:t>
      </w:r>
      <w:r w:rsidR="00D02167" w:rsidRPr="003A37DC">
        <w:rPr>
          <w:rFonts w:ascii="Century Gothic" w:hAnsi="Century Gothic" w:cstheme="minorHAnsi"/>
          <w:sz w:val="24"/>
          <w:szCs w:val="24"/>
        </w:rPr>
        <w:t xml:space="preserve"> εντοπιστεί σημαντικά αρχαία κατάλοιπα.</w:t>
      </w:r>
    </w:p>
    <w:p w14:paraId="6B63776B" w14:textId="3B02CE27" w:rsidR="00D02167" w:rsidRPr="003A37DC" w:rsidRDefault="00D02167" w:rsidP="00D02167">
      <w:pPr>
        <w:ind w:firstLine="720"/>
        <w:jc w:val="both"/>
        <w:rPr>
          <w:rFonts w:ascii="Century Gothic" w:hAnsi="Century Gothic" w:cstheme="minorHAnsi"/>
          <w:sz w:val="24"/>
          <w:szCs w:val="24"/>
        </w:rPr>
      </w:pPr>
      <w:r w:rsidRPr="003A37DC">
        <w:rPr>
          <w:rFonts w:ascii="Century Gothic" w:hAnsi="Century Gothic" w:cstheme="minorHAnsi"/>
          <w:sz w:val="24"/>
          <w:szCs w:val="24"/>
        </w:rPr>
        <w:t xml:space="preserve">Η συνέχεια των ερευνών έφερε στο φως οικοδομικά κατάλοιπα ταφικών μνημείων και ταφικών περιβόλων, που πιθανότατα ανήκουν σε ένα </w:t>
      </w:r>
      <w:r w:rsidR="00A060C2">
        <w:rPr>
          <w:rFonts w:ascii="Century Gothic" w:hAnsi="Century Gothic" w:cstheme="minorHAnsi"/>
          <w:sz w:val="24"/>
          <w:szCs w:val="24"/>
        </w:rPr>
        <w:t>–</w:t>
      </w:r>
      <w:r w:rsidRPr="003A37DC">
        <w:rPr>
          <w:rFonts w:ascii="Century Gothic" w:hAnsi="Century Gothic" w:cstheme="minorHAnsi"/>
          <w:sz w:val="24"/>
          <w:szCs w:val="24"/>
        </w:rPr>
        <w:t>άγνωστο μέχρι σήμερα</w:t>
      </w:r>
      <w:r w:rsidR="00A060C2">
        <w:rPr>
          <w:rFonts w:ascii="Century Gothic" w:hAnsi="Century Gothic" w:cstheme="minorHAnsi"/>
          <w:sz w:val="24"/>
          <w:szCs w:val="24"/>
        </w:rPr>
        <w:t>–</w:t>
      </w:r>
      <w:r w:rsidRPr="003A37DC">
        <w:rPr>
          <w:rFonts w:ascii="Century Gothic" w:hAnsi="Century Gothic" w:cstheme="minorHAnsi"/>
          <w:sz w:val="24"/>
          <w:szCs w:val="24"/>
        </w:rPr>
        <w:t xml:space="preserve"> νεκροταφείο της αρχαίας Αμβρακίας. </w:t>
      </w:r>
      <w:r w:rsidR="00AA4F9A" w:rsidRPr="003A37DC">
        <w:rPr>
          <w:rFonts w:ascii="Century Gothic" w:hAnsi="Century Gothic" w:cstheme="minorHAnsi"/>
          <w:sz w:val="24"/>
          <w:szCs w:val="24"/>
        </w:rPr>
        <w:t xml:space="preserve">Επίσης, ήρθαν στο φως κατάλοιπα δραστηριοτήτων των βυζαντινών χρόνων στις δυτικές παρυφές της κοίτης. </w:t>
      </w:r>
      <w:r w:rsidRPr="003A37DC">
        <w:rPr>
          <w:rFonts w:ascii="Century Gothic" w:hAnsi="Century Gothic" w:cstheme="minorHAnsi"/>
          <w:sz w:val="24"/>
          <w:szCs w:val="24"/>
        </w:rPr>
        <w:t>Τα εντυπωσιακά αρχαία κατάλοιπα</w:t>
      </w:r>
      <w:r w:rsidR="0025570E" w:rsidRPr="003A37DC">
        <w:rPr>
          <w:rFonts w:ascii="Century Gothic" w:hAnsi="Century Gothic" w:cstheme="minorHAnsi"/>
          <w:sz w:val="24"/>
          <w:szCs w:val="24"/>
        </w:rPr>
        <w:t xml:space="preserve"> </w:t>
      </w:r>
      <w:r w:rsidR="000428F8" w:rsidRPr="003A37DC">
        <w:rPr>
          <w:rFonts w:ascii="Century Gothic" w:hAnsi="Century Gothic" w:cstheme="minorHAnsi"/>
          <w:sz w:val="24"/>
          <w:szCs w:val="24"/>
        </w:rPr>
        <w:t xml:space="preserve">αναμφίβολα </w:t>
      </w:r>
      <w:r w:rsidR="0025570E" w:rsidRPr="003A37DC">
        <w:rPr>
          <w:rFonts w:ascii="Century Gothic" w:hAnsi="Century Gothic" w:cstheme="minorHAnsi"/>
          <w:sz w:val="24"/>
          <w:szCs w:val="24"/>
        </w:rPr>
        <w:t xml:space="preserve">υποδεικνύουν </w:t>
      </w:r>
      <w:r w:rsidR="00AA4F9A" w:rsidRPr="003A37DC">
        <w:rPr>
          <w:rFonts w:ascii="Century Gothic" w:hAnsi="Century Gothic" w:cstheme="minorHAnsi"/>
          <w:sz w:val="24"/>
          <w:szCs w:val="24"/>
        </w:rPr>
        <w:t>την προέκταση της αρχαίας πόλης σε μεγαλύτερη έκταση από αυτή που μας ήταν γνωστή μέχρι σήμερα</w:t>
      </w:r>
      <w:r w:rsidR="000428F8" w:rsidRPr="003A37DC">
        <w:rPr>
          <w:rFonts w:ascii="Century Gothic" w:hAnsi="Century Gothic" w:cstheme="minorHAnsi"/>
          <w:sz w:val="24"/>
          <w:szCs w:val="24"/>
        </w:rPr>
        <w:t xml:space="preserve">. Επίσης, υποδεικνύουν </w:t>
      </w:r>
      <w:r w:rsidR="00AA4F9A" w:rsidRPr="003A37DC">
        <w:rPr>
          <w:rFonts w:ascii="Century Gothic" w:hAnsi="Century Gothic" w:cstheme="minorHAnsi"/>
          <w:sz w:val="24"/>
          <w:szCs w:val="24"/>
        </w:rPr>
        <w:t>ό</w:t>
      </w:r>
      <w:r w:rsidR="0025570E" w:rsidRPr="003A37DC">
        <w:rPr>
          <w:rFonts w:ascii="Century Gothic" w:hAnsi="Century Gothic" w:cstheme="minorHAnsi"/>
          <w:sz w:val="24"/>
          <w:szCs w:val="24"/>
        </w:rPr>
        <w:t>τι ο ποταμός Άραχθος είχε διαφορετική ροή από τη σημερινή, πιθανότατα δυτικότερα</w:t>
      </w:r>
      <w:r w:rsidR="000428F8" w:rsidRPr="003A37DC">
        <w:rPr>
          <w:rFonts w:ascii="Century Gothic" w:hAnsi="Century Gothic" w:cstheme="minorHAnsi"/>
          <w:sz w:val="24"/>
          <w:szCs w:val="24"/>
        </w:rPr>
        <w:t>, προς την περιοχή των</w:t>
      </w:r>
      <w:r w:rsidR="00A060C2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A060C2">
        <w:rPr>
          <w:rFonts w:ascii="Century Gothic" w:hAnsi="Century Gothic" w:cstheme="minorHAnsi"/>
          <w:sz w:val="24"/>
          <w:szCs w:val="24"/>
        </w:rPr>
        <w:t>Κεραματών</w:t>
      </w:r>
      <w:proofErr w:type="spellEnd"/>
      <w:r w:rsidR="00A060C2">
        <w:rPr>
          <w:rFonts w:ascii="Century Gothic" w:hAnsi="Century Gothic" w:cstheme="minorHAnsi"/>
          <w:sz w:val="24"/>
          <w:szCs w:val="24"/>
        </w:rPr>
        <w:t xml:space="preserve"> – </w:t>
      </w:r>
      <w:proofErr w:type="spellStart"/>
      <w:r w:rsidR="00A060C2">
        <w:rPr>
          <w:rFonts w:ascii="Century Gothic" w:hAnsi="Century Gothic" w:cstheme="minorHAnsi"/>
          <w:sz w:val="24"/>
          <w:szCs w:val="24"/>
        </w:rPr>
        <w:t>Κωστακιών</w:t>
      </w:r>
      <w:proofErr w:type="spellEnd"/>
      <w:r w:rsidR="00A060C2">
        <w:rPr>
          <w:rFonts w:ascii="Century Gothic" w:hAnsi="Century Gothic" w:cstheme="minorHAnsi"/>
          <w:sz w:val="24"/>
          <w:szCs w:val="24"/>
        </w:rPr>
        <w:t xml:space="preserve">. </w:t>
      </w:r>
    </w:p>
    <w:p w14:paraId="6944DE14" w14:textId="225BAAE0" w:rsidR="0025570E" w:rsidRPr="003A37DC" w:rsidRDefault="0025570E" w:rsidP="00D02167">
      <w:pPr>
        <w:ind w:firstLine="720"/>
        <w:jc w:val="both"/>
        <w:rPr>
          <w:rFonts w:ascii="Century Gothic" w:hAnsi="Century Gothic" w:cstheme="minorHAnsi"/>
          <w:sz w:val="24"/>
          <w:szCs w:val="24"/>
        </w:rPr>
      </w:pPr>
      <w:r w:rsidRPr="003A37DC">
        <w:rPr>
          <w:rFonts w:ascii="Century Gothic" w:hAnsi="Century Gothic" w:cstheme="minorHAnsi"/>
          <w:sz w:val="24"/>
          <w:szCs w:val="24"/>
        </w:rPr>
        <w:t xml:space="preserve">Η </w:t>
      </w:r>
      <w:r w:rsidR="000428F8" w:rsidRPr="003A37DC">
        <w:rPr>
          <w:rFonts w:ascii="Century Gothic" w:hAnsi="Century Gothic" w:cstheme="minorHAnsi"/>
          <w:sz w:val="24"/>
          <w:szCs w:val="24"/>
        </w:rPr>
        <w:t>Εφορεία Αρχαιοτήτων</w:t>
      </w:r>
      <w:r w:rsidRPr="003A37DC">
        <w:rPr>
          <w:rFonts w:ascii="Century Gothic" w:hAnsi="Century Gothic" w:cstheme="minorHAnsi"/>
          <w:sz w:val="24"/>
          <w:szCs w:val="24"/>
        </w:rPr>
        <w:t xml:space="preserve"> Άρτας, </w:t>
      </w:r>
      <w:r w:rsidR="00AA4F9A" w:rsidRPr="003A37DC">
        <w:rPr>
          <w:rFonts w:ascii="Century Gothic" w:hAnsi="Century Gothic" w:cstheme="minorHAnsi"/>
          <w:sz w:val="24"/>
          <w:szCs w:val="24"/>
        </w:rPr>
        <w:t xml:space="preserve">σε δημιουργική </w:t>
      </w:r>
      <w:r w:rsidRPr="003A37DC">
        <w:rPr>
          <w:rFonts w:ascii="Century Gothic" w:hAnsi="Century Gothic" w:cstheme="minorHAnsi"/>
          <w:sz w:val="24"/>
          <w:szCs w:val="24"/>
        </w:rPr>
        <w:t xml:space="preserve">συνεργασία με τους λοιπούς εμπλεκόμενους </w:t>
      </w:r>
      <w:r w:rsidR="00267A7C">
        <w:rPr>
          <w:rFonts w:ascii="Century Gothic" w:hAnsi="Century Gothic" w:cstheme="minorHAnsi"/>
          <w:sz w:val="24"/>
          <w:szCs w:val="24"/>
        </w:rPr>
        <w:t xml:space="preserve">τοπικούς </w:t>
      </w:r>
      <w:r w:rsidRPr="003A37DC">
        <w:rPr>
          <w:rFonts w:ascii="Century Gothic" w:hAnsi="Century Gothic" w:cstheme="minorHAnsi"/>
          <w:sz w:val="24"/>
          <w:szCs w:val="24"/>
        </w:rPr>
        <w:t>φορείς, συνεχί</w:t>
      </w:r>
      <w:r w:rsidR="000428F8" w:rsidRPr="003A37DC">
        <w:rPr>
          <w:rFonts w:ascii="Century Gothic" w:hAnsi="Century Gothic" w:cstheme="minorHAnsi"/>
          <w:sz w:val="24"/>
          <w:szCs w:val="24"/>
        </w:rPr>
        <w:t>ζει</w:t>
      </w:r>
      <w:r w:rsidRPr="003A37DC">
        <w:rPr>
          <w:rFonts w:ascii="Century Gothic" w:hAnsi="Century Gothic" w:cstheme="minorHAnsi"/>
          <w:sz w:val="24"/>
          <w:szCs w:val="24"/>
        </w:rPr>
        <w:t xml:space="preserve"> τις έρευνες εντός της κοίτης του ποταμού, χρησιμοποιώντας νέες τεχνολογίες, που θα βοηθήσουν στην αποκάλυψη των κρυμμένων μυστικών του ποταμού Αράχθου. Ενός ποταμού, που από την αρχαιότητα μέχρι και τα </w:t>
      </w:r>
      <w:proofErr w:type="spellStart"/>
      <w:r w:rsidRPr="003A37DC">
        <w:rPr>
          <w:rFonts w:ascii="Century Gothic" w:hAnsi="Century Gothic" w:cstheme="minorHAnsi"/>
          <w:sz w:val="24"/>
          <w:szCs w:val="24"/>
        </w:rPr>
        <w:t>νεώτερα</w:t>
      </w:r>
      <w:proofErr w:type="spellEnd"/>
      <w:r w:rsidRPr="003A37DC">
        <w:rPr>
          <w:rFonts w:ascii="Century Gothic" w:hAnsi="Century Gothic" w:cstheme="minorHAnsi"/>
          <w:sz w:val="24"/>
          <w:szCs w:val="24"/>
        </w:rPr>
        <w:t xml:space="preserve"> χρόνια, έχει συνδεθεί άρρηκτα με την ίδρυση και την ανάπτυξη τόσο της αρχαίας Αμβρακίας όσο και της βυζαντινής, αλλά και της </w:t>
      </w:r>
      <w:r w:rsidR="00997AC0" w:rsidRPr="003A37DC">
        <w:rPr>
          <w:rFonts w:ascii="Century Gothic" w:hAnsi="Century Gothic" w:cstheme="minorHAnsi"/>
          <w:sz w:val="24"/>
          <w:szCs w:val="24"/>
        </w:rPr>
        <w:t>σύγχρονης</w:t>
      </w:r>
      <w:r w:rsidRPr="003A37DC">
        <w:rPr>
          <w:rFonts w:ascii="Century Gothic" w:hAnsi="Century Gothic" w:cstheme="minorHAnsi"/>
          <w:sz w:val="24"/>
          <w:szCs w:val="24"/>
        </w:rPr>
        <w:t xml:space="preserve"> πόλης της Άρτας. </w:t>
      </w:r>
    </w:p>
    <w:p w14:paraId="05351438" w14:textId="48EAFE08" w:rsidR="00D02167" w:rsidRPr="003A37DC" w:rsidRDefault="00997AC0" w:rsidP="00997AC0">
      <w:pPr>
        <w:ind w:firstLine="720"/>
        <w:jc w:val="both"/>
        <w:rPr>
          <w:rFonts w:ascii="Century Gothic" w:hAnsi="Century Gothic" w:cstheme="minorHAnsi"/>
        </w:rPr>
      </w:pPr>
      <w:r w:rsidRPr="003A37DC">
        <w:rPr>
          <w:rFonts w:ascii="Century Gothic" w:hAnsi="Century Gothic" w:cstheme="minorHAnsi"/>
          <w:sz w:val="24"/>
          <w:szCs w:val="24"/>
        </w:rPr>
        <w:t>Η συνέχιση των ερευνών και τα εντυπωσιακά ευρήματα θα ενσωματωθούν σε μελέτη της Υπηρεσίας, προκειμένου να συνταχθεί πλήρη</w:t>
      </w:r>
      <w:r w:rsidR="00AA4F9A" w:rsidRPr="003A37DC">
        <w:rPr>
          <w:rFonts w:ascii="Century Gothic" w:hAnsi="Century Gothic" w:cstheme="minorHAnsi"/>
          <w:sz w:val="24"/>
          <w:szCs w:val="24"/>
        </w:rPr>
        <w:t>ς</w:t>
      </w:r>
      <w:r w:rsidRPr="003A37DC">
        <w:rPr>
          <w:rFonts w:ascii="Century Gothic" w:hAnsi="Century Gothic" w:cstheme="minorHAnsi"/>
          <w:sz w:val="24"/>
          <w:szCs w:val="24"/>
        </w:rPr>
        <w:t xml:space="preserve"> πρόταση για την προστασία και μελλοντική ανάδειξή τους</w:t>
      </w:r>
      <w:r w:rsidR="00AA4F9A" w:rsidRPr="003A37DC">
        <w:rPr>
          <w:rFonts w:ascii="Century Gothic" w:hAnsi="Century Gothic" w:cstheme="minorHAnsi"/>
          <w:sz w:val="24"/>
          <w:szCs w:val="24"/>
        </w:rPr>
        <w:t xml:space="preserve">. </w:t>
      </w:r>
    </w:p>
    <w:sectPr w:rsidR="00D02167" w:rsidRPr="003A37DC" w:rsidSect="003D0E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78"/>
    <w:rsid w:val="000428F8"/>
    <w:rsid w:val="00111FCF"/>
    <w:rsid w:val="0025570E"/>
    <w:rsid w:val="00267A7C"/>
    <w:rsid w:val="002931D1"/>
    <w:rsid w:val="002F2E79"/>
    <w:rsid w:val="003A37DC"/>
    <w:rsid w:val="003D0E3F"/>
    <w:rsid w:val="003F126F"/>
    <w:rsid w:val="00997AC0"/>
    <w:rsid w:val="00A060C2"/>
    <w:rsid w:val="00AA4F9A"/>
    <w:rsid w:val="00CE2F78"/>
    <w:rsid w:val="00D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3B36"/>
  <w15:docId w15:val="{3555969A-0D6D-4779-B6B3-59F6509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F7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60C2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maria.kourasani@outlook.com.gr</cp:lastModifiedBy>
  <cp:revision>2</cp:revision>
  <cp:lastPrinted>2021-05-26T07:44:00Z</cp:lastPrinted>
  <dcterms:created xsi:type="dcterms:W3CDTF">2021-05-27T06:57:00Z</dcterms:created>
  <dcterms:modified xsi:type="dcterms:W3CDTF">2021-05-27T06:57:00Z</dcterms:modified>
</cp:coreProperties>
</file>